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Unternehmen / Standort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Bereich / Tätigkeit</w:t>
              <w:br/>
            </w:r>
          </w:p>
        </w:tc>
      </w:tr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Beschäftigte Person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Personalnummer (optional)</w:t>
              <w:br/>
            </w:r>
          </w:p>
        </w:tc>
      </w:tr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Verantwortliche Stelle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Datum der Ausgabe</w:t>
              <w:br/>
            </w:r>
          </w:p>
        </w:tc>
      </w:tr>
    </w:tbl>
    <w:p>
      <w:pPr>
        <w:spacing w:after="0"/>
      </w:pP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9" w:color="F2C400"/>
              <w:left w:val="single" w:sz="9" w:color="F2C400"/>
              <w:bottom w:val="single" w:sz="9" w:color="F2C400"/>
              <w:right w:val="single" w:sz="9" w:color="F2C400"/>
              <w:insideH w:val="single" w:sz="9" w:color="F2C400"/>
              <w:insideV w:val="single" w:sz="9" w:color="F2C400"/>
            </w:tcBorders>
            <w:shd w:fill="FFF8CF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6"/>
              </w:rPr>
              <w:t>Keine Diagnosen, Untersuchungsbefunde oder medizinischen Angaben erfassen. Arbeitsmedizinische Vorsorge und Eignungsuntersuchungen haben unterschiedliche Zwecke und sind organisatorisch klar zu trennen.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1. Vorsorgeanlass und Form</w:t>
      </w: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rHeight w:val="454" w:hRule="atLeast"/>
          <w:tblHeader w:val="true"/>
        </w:trPr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Form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zutreffend</w:t>
            </w:r>
          </w:p>
        </w:tc>
        <w:tc>
          <w:tcPr>
            <w:tcW w:type="dxa" w:w="402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Dokumentation</w:t>
            </w:r>
          </w:p>
        </w:tc>
      </w:tr>
      <w:tr>
        <w:trPr>
          <w:trHeight w:val="567" w:hRule="atLeast"/>
          <w:cantSplit/>
        </w:trPr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Pflichtvorsorge wird veranlasst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402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Angebotsvorsorge wird angeboten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402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Wunschvorsorge wird ermöglicht / geprüft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402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rPr>
          <w:trHeight w:val="454" w:hRule="atLeast"/>
          <w:tblHeader w:val="true"/>
        </w:trP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Vorsorgeanlass gemäß Gefährdungsbeurteilung / Anhang ArbMedVV</w:t>
            </w:r>
          </w:p>
        </w:tc>
      </w:tr>
      <w:tr>
        <w:trPr>
          <w:trHeight w:val="1304" w:hRule="atLeast"/>
          <w:cantSplit/>
        </w:trP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Arbeitsmedizinisch betreuende Stelle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Kontakt / Terminvereinbarung</w:t>
              <w:br/>
            </w:r>
          </w:p>
        </w:tc>
      </w:tr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Vorgesehener Zeitraum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Folgeangebot / nächste Vorsorge</w:t>
              <w:br/>
            </w:r>
          </w:p>
        </w:tc>
      </w:tr>
    </w:tbl>
    <w:p>
      <w:pPr>
        <w:spacing w:after="0"/>
      </w:pPr>
    </w:p>
    <w:p>
      <w:pPr>
        <w:pStyle w:val="Heading1"/>
        <w:keepNext/>
        <w:pageBreakBefore/>
      </w:pPr>
      <w:r>
        <w:t>2. Information an die beschäftigte Person</w:t>
      </w: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rHeight w:val="454" w:hRule="atLeast"/>
          <w:tblHeader w:val="true"/>
        </w:trPr>
        <w:tc>
          <w:tcPr>
            <w:tcW w:type="dxa" w:w="697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Information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erfolgt</w:t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Bemerkung</w:t>
            </w:r>
          </w:p>
        </w:tc>
      </w:tr>
      <w:tr>
        <w:trPr>
          <w:trHeight w:val="425" w:hRule="atLeast"/>
          <w:cantSplit/>
        </w:trPr>
        <w:tc>
          <w:tcPr>
            <w:tcW w:type="dxa" w:w="697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Anlass, Zweck sowie Kontakt- und Terminweg erläutert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25" w:hRule="atLeast"/>
          <w:cantSplit/>
        </w:trPr>
        <w:tc>
          <w:tcPr>
            <w:tcW w:type="dxa" w:w="697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Durchführung während der Arbeitszeit und Kostenübernahme erläutert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25" w:hRule="atLeast"/>
          <w:cantSplit/>
        </w:trPr>
        <w:tc>
          <w:tcPr>
            <w:tcW w:type="dxa" w:w="697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Freiwilligkeit körperlicher oder klinischer Untersuchungen sowie Datenschutz erläutert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25" w:hRule="atLeast"/>
          <w:cantSplit/>
        </w:trPr>
        <w:tc>
          <w:tcPr>
            <w:tcW w:type="dxa" w:w="697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Bei Angebotsvorsorge: erneutes regelmäßiges Angebot bleibt erforderlich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2"/>
        <w:keepNext/>
      </w:pPr>
      <w:r>
        <w:t>3. Übergabe, Termin und Rückmeldung</w:t>
      </w:r>
    </w:p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rHeight w:val="454" w:hRule="atLeast"/>
          <w:tblHeader w:val="true"/>
        </w:trPr>
        <w:tc>
          <w:tcPr>
            <w:tcW w:type="dxa" w:w="58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Übergabe / Rückmeldung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Datum</w:t>
            </w:r>
          </w:p>
        </w:tc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Status / Bemerkung</w:t>
            </w:r>
          </w:p>
        </w:tc>
      </w:tr>
      <w:tr>
        <w:trPr>
          <w:trHeight w:val="425" w:hRule="atLeast"/>
          <w:cantSplit/>
        </w:trPr>
        <w:tc>
          <w:tcPr>
            <w:tcW w:type="dxa" w:w="58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Angebot / Einladung persönlich oder nachweisbar übergeben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25" w:hRule="atLeast"/>
          <w:cantSplit/>
        </w:trPr>
        <w:tc>
          <w:tcPr>
            <w:tcW w:type="dxa" w:w="58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Termin durch beschäftigte Person oder Arbeitgeber organisiert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25" w:hRule="atLeast"/>
          <w:cantSplit/>
        </w:trPr>
        <w:tc>
          <w:tcPr>
            <w:tcW w:type="dxa" w:w="58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Angebot derzeit nicht angenommen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25" w:hRule="atLeast"/>
          <w:cantSplit/>
        </w:trPr>
        <w:tc>
          <w:tcPr>
            <w:tcW w:type="dxa" w:w="58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Vorsorgebescheinigung eingegangen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25" w:hRule="atLeast"/>
          <w:cantSplit/>
        </w:trPr>
        <w:tc>
          <w:tcPr>
            <w:tcW w:type="dxa" w:w="58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Folgetermin / erneutes Angebot vorgemerkt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2"/>
        <w:keepNext/>
      </w:pPr>
      <w:r>
        <w:t>4. Bestätigung der Information</w:t>
      </w: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rPr>
          <w:trHeight w:val="454" w:hRule="atLeast"/>
          <w:tblHeader w:val="true"/>
        </w:trP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Erklärung</w:t>
            </w:r>
          </w:p>
        </w:tc>
      </w:tr>
      <w:tr>
        <w:trPr>
          <w:trHeight w:val="794" w:hRule="atLeast"/>
          <w:cantSplit/>
        </w:trP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Die Informationen zum Vorsorgeanlass und Terminweg wurden übergeben. Die Unterschrift bestätigt nur den Erhalt, nicht die Teilnahmeentscheidung oder ein medizinisches Ergebnis.</w:t>
            </w:r>
          </w:p>
        </w:tc>
      </w:tr>
    </w:tbl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Beschäftigte Person / Datum / Unterschrift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Übergebende Person / Datum / Unterschrift</w:t>
              <w:br/>
            </w:r>
          </w:p>
        </w:tc>
      </w:tr>
    </w:tbl>
    <w:p>
      <w:pPr>
        <w:spacing w:after="0"/>
      </w:pP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9" w:color="F2C400"/>
              <w:left w:val="single" w:sz="9" w:color="F2C400"/>
              <w:bottom w:val="single" w:sz="9" w:color="F2C400"/>
              <w:right w:val="single" w:sz="9" w:color="F2C400"/>
              <w:insideH w:val="single" w:sz="9" w:color="F2C400"/>
              <w:insideV w:val="single" w:sz="9" w:color="F2C400"/>
            </w:tcBorders>
            <w:shd w:fill="FFF8CF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6"/>
              </w:rPr>
              <w:t>Pflichtvorsorge muss vor Tätigkeitsaufnahme stattgefunden haben. Eine abgelehnte Angebotsvorsorge ist weiterhin regelmäßig anzubieten.</w:t>
            </w:r>
          </w:p>
        </w:tc>
      </w:tr>
    </w:tbl>
    <w:p>
      <w:pPr>
        <w:spacing w:after="0"/>
      </w:pPr>
    </w:p>
    <w:p>
      <w:pPr>
        <w:spacing w:before="100" w:after="0" w:line="240" w:lineRule="auto"/>
      </w:pPr>
      <w:r>
        <w:rPr>
          <w:rFonts w:ascii="Arial" w:hAnsi="Arial"/>
          <w:b/>
          <w:color w:val="596C62"/>
          <w:sz w:val="14"/>
        </w:rPr>
        <w:t xml:space="preserve">Rechtsgrundlagen / Hinweise: </w:t>
      </w:r>
      <w:r>
        <w:rPr>
          <w:rFonts w:ascii="Arial" w:hAnsi="Arial"/>
          <w:b w:val="0"/>
          <w:color w:val="596C62"/>
          <w:sz w:val="14"/>
        </w:rPr>
        <w:t>ArbMedVV §§ 2 bis 5a und Anhang; AMR 5.1. Konkreten Anlass und Fristen aus der Gefährdungsbeurteilung und den einschlägigen Regeln ableiten.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644" w:right="680" w:bottom="907" w:left="68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10545"/>
      <w:jc w:val="center"/>
      <w:tblLayout w:type="fixed"/>
      <w:tblLook w:firstColumn="1" w:firstRow="1" w:lastColumn="0" w:lastRow="0" w:noHBand="0" w:noVBand="1" w:val="04A0"/>
    </w:tblPr>
    <w:tblGrid>
      <w:gridCol w:w="5273"/>
      <w:gridCol w:w="5273"/>
    </w:tblGrid>
    <w:tr>
      <w:tc>
        <w:tcPr>
          <w:tcW w:type="dxa" w:w="5102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</w:pPr>
          <w:r>
            <w:rPr>
              <w:rFonts w:ascii="Arial" w:hAnsi="Arial"/>
              <w:b w:val="0"/>
              <w:color w:val="596C62"/>
              <w:sz w:val="14"/>
            </w:rPr>
            <w:t>KUHN Arbeitssicherheit | kuhn-arbeitssicherheit.de | Stand September 2026</w:t>
          </w:r>
        </w:p>
      </w:tc>
      <w:tc>
        <w:tcPr>
          <w:tcW w:type="dxa" w:w="5443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  <w:jc w:val="right"/>
          </w:pPr>
          <w:r>
            <w:rPr>
              <w:rFonts w:ascii="Arial" w:hAnsi="Arial"/>
              <w:b w:val="0"/>
              <w:color w:val="596C62"/>
              <w:sz w:val="14"/>
            </w:rPr>
            <w:t xml:space="preserve">Seite </w:t>
          </w:r>
          <w:r>
            <w:rPr>
              <w:rFonts w:ascii="Arial" w:hAnsi="Arial"/>
              <w:b w:val="0"/>
              <w:color w:val="596C62"/>
              <w:sz w:val="14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10546"/>
      <w:tblLayout w:type="fixed"/>
      <w:tblLook w:firstColumn="1" w:firstRow="1" w:lastColumn="0" w:lastRow="0" w:noHBand="0" w:noVBand="1" w:val="04A0"/>
    </w:tblPr>
    <w:tblGrid>
      <w:gridCol w:w="6918"/>
      <w:gridCol w:w="3628"/>
    </w:tblGrid>
    <w:tr>
      <w:tc>
        <w:tcPr>
          <w:tcW w:type="dxa" w:w="691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200" w:type="dxa"/>
          </w:tcMar>
        </w:tcPr>
        <w:p>
          <w:pPr>
            <w:spacing w:before="0" w:after="60" w:line="240" w:lineRule="auto"/>
          </w:pPr>
          <w:r>
            <w:rPr>
              <w:rFonts w:ascii="Arial" w:hAnsi="Arial"/>
              <w:b/>
              <w:color w:val="17372D"/>
              <w:sz w:val="32"/>
            </w:rPr>
            <w:t>Nachweis arbeitsmedizinische Vorsorge</w:t>
          </w:r>
        </w:p>
        <w:p>
          <w:pPr>
            <w:spacing w:before="0" w:after="0" w:line="240" w:lineRule="auto"/>
          </w:pPr>
          <w:r>
            <w:rPr>
              <w:rFonts w:ascii="Arial" w:hAnsi="Arial"/>
              <w:b w:val="0"/>
              <w:color w:val="17372D"/>
              <w:sz w:val="16"/>
            </w:rPr>
            <w:t>Vorsorge veranlassen, anbieten oder ermöglichen - datensparsam dokumentieren</w:t>
          </w:r>
        </w:p>
      </w:tc>
      <w:tc>
        <w:tcPr>
          <w:tcW w:type="dxa" w:w="362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0" w:type="dxa"/>
          </w:tcMar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2196000" cy="53267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6000" cy="53267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 w:line="40" w:lineRule="exact"/>
      <w:pBdr>
        <w:bottom w:val="single" w:sz="12" w:color="F2C4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17372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B292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B292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12382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FFFFF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Nachweis arbeitsmedizinische Vorsorge</dc:title>
  <dc:subject>Vorsorge veranlassen, anbieten oder ermöglichen - datensparsam dokumentieren</dc:subject>
  <dc:creator>KUHN Arbeitssicherheit</dc:creator>
  <cp:keywords>Arbeitsschutz, Vorlage, KUHN Arbeitssicherheit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